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FE6F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</w:t>
      </w:r>
      <w:r w:rsidR="002F4841">
        <w:rPr>
          <w:rFonts w:ascii="Times New Roman" w:hAnsi="Times New Roman"/>
          <w:b/>
          <w:bCs/>
          <w:i/>
          <w:iCs/>
          <w:sz w:val="24"/>
          <w:szCs w:val="24"/>
        </w:rPr>
        <w:t>ТОВ</w:t>
      </w:r>
    </w:p>
    <w:p w:rsidR="002F4841" w:rsidRDefault="002F4841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A71325" w:rsidRPr="00AA7515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7515"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A751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B86EFC" w:rsidRPr="00AA7515">
        <w:rPr>
          <w:rFonts w:ascii="Times New Roman" w:hAnsi="Times New Roman"/>
          <w:b/>
          <w:bCs/>
          <w:color w:val="C00000"/>
          <w:sz w:val="28"/>
          <w:szCs w:val="28"/>
        </w:rPr>
        <w:t>Управление локомотивом</w:t>
      </w: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31632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 xml:space="preserve">ДЛЯ ОСНОВНОЙ ВОЗРАСТНОЙ КАТЕГОРИИ </w:t>
      </w:r>
    </w:p>
    <w:p w:rsidR="005A6910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000A6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D06D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D06D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D06D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8D06D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</w:hyperlink>
        </w:p>
        <w:p w:rsidR="0083696F" w:rsidRPr="0083696F" w:rsidRDefault="008D06D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</w:hyperlink>
        </w:p>
        <w:p w:rsidR="00AE1B88" w:rsidRDefault="00000A6B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B86EFC" w:rsidRDefault="000A1DA8" w:rsidP="009C2E1C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B86EF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86EF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86EF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B86EF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B86EFC">
        <w:rPr>
          <w:rFonts w:ascii="Times New Roman" w:hAnsi="Times New Roman"/>
          <w:sz w:val="28"/>
          <w:szCs w:val="28"/>
        </w:rPr>
        <w:t xml:space="preserve"> </w:t>
      </w:r>
      <w:r w:rsidR="00BF6513" w:rsidRPr="00B86EFC">
        <w:rPr>
          <w:rFonts w:ascii="Times New Roman" w:hAnsi="Times New Roman"/>
          <w:sz w:val="28"/>
          <w:szCs w:val="28"/>
        </w:rPr>
        <w:t>И</w:t>
      </w:r>
      <w:r w:rsidR="00D03632" w:rsidRPr="00B86EFC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Pr="00C87B8F" w:rsidRDefault="00747919" w:rsidP="00C87B8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86EFC">
        <w:rPr>
          <w:rFonts w:ascii="Times New Roman" w:hAnsi="Times New Roman"/>
          <w:sz w:val="28"/>
          <w:szCs w:val="28"/>
        </w:rPr>
        <w:t>7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BF6513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8452C" w:rsidRDefault="00B16EE5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0158">
        <w:rPr>
          <w:rFonts w:ascii="Times New Roman" w:hAnsi="Times New Roman"/>
          <w:bCs/>
          <w:sz w:val="28"/>
          <w:szCs w:val="28"/>
        </w:rPr>
        <w:t xml:space="preserve"> </w:t>
      </w:r>
      <w:r w:rsidR="0098452C">
        <w:rPr>
          <w:rFonts w:ascii="Times New Roman" w:hAnsi="Times New Roman"/>
          <w:bCs/>
          <w:sz w:val="28"/>
          <w:szCs w:val="28"/>
        </w:rPr>
        <w:t>Содержанием конкурсного задания являются практические работы</w:t>
      </w:r>
      <w:r w:rsidR="00DE0158">
        <w:rPr>
          <w:rFonts w:ascii="Times New Roman" w:hAnsi="Times New Roman"/>
          <w:bCs/>
          <w:sz w:val="28"/>
          <w:szCs w:val="28"/>
        </w:rPr>
        <w:t>: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  <w:r w:rsidR="00E730FE">
        <w:rPr>
          <w:rFonts w:ascii="Times New Roman" w:hAnsi="Times New Roman"/>
          <w:bCs/>
          <w:sz w:val="28"/>
          <w:szCs w:val="28"/>
        </w:rPr>
        <w:t>по решению «кейсов», приемке и эксплуатации механического оборудования подвижного состава, управление грузовым и пассажирским поездами на тренажерных комплексах, приемка и эксплуатация тормозного оборудования подвижного состава</w:t>
      </w:r>
      <w:r w:rsidR="00DE0158">
        <w:rPr>
          <w:rFonts w:ascii="Times New Roman" w:hAnsi="Times New Roman"/>
          <w:bCs/>
          <w:sz w:val="28"/>
          <w:szCs w:val="28"/>
        </w:rPr>
        <w:t xml:space="preserve">, а также задание по оказанию первой доврачебной помощи пострадавшим. Участники получают исходные данные для выполнения конкурсного  задания, которое  </w:t>
      </w:r>
      <w:r w:rsidR="0098452C">
        <w:rPr>
          <w:rFonts w:ascii="Times New Roman" w:hAnsi="Times New Roman"/>
          <w:bCs/>
          <w:sz w:val="28"/>
          <w:szCs w:val="28"/>
        </w:rPr>
        <w:t>имеет несколько самостоятельных модулей выполняемых последовательно.</w:t>
      </w:r>
    </w:p>
    <w:p w:rsidR="0098452C" w:rsidRDefault="00B16EE5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0158">
        <w:rPr>
          <w:rFonts w:ascii="Times New Roman" w:hAnsi="Times New Roman"/>
          <w:bCs/>
          <w:sz w:val="28"/>
          <w:szCs w:val="28"/>
        </w:rPr>
        <w:t xml:space="preserve"> </w:t>
      </w:r>
      <w:r w:rsidR="0098452C">
        <w:rPr>
          <w:rFonts w:ascii="Times New Roman" w:hAnsi="Times New Roman"/>
          <w:bCs/>
          <w:sz w:val="28"/>
          <w:szCs w:val="28"/>
        </w:rPr>
        <w:t>Конкурс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  <w:r w:rsidR="00DE0158">
        <w:rPr>
          <w:rFonts w:ascii="Times New Roman" w:hAnsi="Times New Roman"/>
          <w:bCs/>
          <w:sz w:val="28"/>
          <w:szCs w:val="28"/>
        </w:rPr>
        <w:t xml:space="preserve"> включает в себя практические задания: решение «кейса» по различным ситуационным задачам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DE0158">
        <w:rPr>
          <w:rFonts w:ascii="Times New Roman" w:hAnsi="Times New Roman"/>
          <w:bCs/>
          <w:sz w:val="28"/>
          <w:szCs w:val="28"/>
        </w:rPr>
        <w:t xml:space="preserve"> связанным с работой машиниста</w:t>
      </w:r>
      <w:r>
        <w:rPr>
          <w:rFonts w:ascii="Times New Roman" w:hAnsi="Times New Roman"/>
          <w:bCs/>
          <w:sz w:val="28"/>
          <w:szCs w:val="28"/>
        </w:rPr>
        <w:t xml:space="preserve"> локомотива, ведение грузового и пассажирского поездов по участку железной дороги, приемку колесной пары локомотива, приемку и эксплуатацию тормозного оборудования подвижного состава на стенде, демонстрацию навыков по оказанию первой доврачебной помощи пострадавшему при помощи робота-тренажера. 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</w:p>
    <w:p w:rsidR="0098452C" w:rsidRDefault="00B16EE5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8452C">
        <w:rPr>
          <w:rFonts w:ascii="Times New Roman" w:hAnsi="Times New Roman"/>
          <w:bCs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</w:t>
      </w:r>
      <w:r w:rsidR="0098452C">
        <w:rPr>
          <w:rFonts w:ascii="Times New Roman" w:hAnsi="Times New Roman"/>
          <w:bCs/>
          <w:sz w:val="28"/>
          <w:szCs w:val="28"/>
        </w:rPr>
        <w:lastRenderedPageBreak/>
        <w:t>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8452C" w:rsidRDefault="0098452C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r w:rsidR="00B16EE5">
        <w:rPr>
          <w:rFonts w:ascii="Times New Roman" w:hAnsi="Times New Roman"/>
          <w:bCs/>
          <w:sz w:val="28"/>
          <w:szCs w:val="28"/>
        </w:rPr>
        <w:t xml:space="preserve">модулями в зависимости от результатов жеребьевки. </w:t>
      </w:r>
      <w:r>
        <w:rPr>
          <w:rFonts w:ascii="Times New Roman" w:hAnsi="Times New Roman"/>
          <w:bCs/>
          <w:sz w:val="28"/>
          <w:szCs w:val="28"/>
        </w:rPr>
        <w:t xml:space="preserve"> Оценка </w:t>
      </w:r>
      <w:r w:rsidR="00B16EE5">
        <w:rPr>
          <w:rFonts w:ascii="Times New Roman" w:hAnsi="Times New Roman"/>
          <w:bCs/>
          <w:sz w:val="28"/>
          <w:szCs w:val="28"/>
        </w:rPr>
        <w:t xml:space="preserve">выполнения </w:t>
      </w:r>
      <w:r w:rsidR="00176596">
        <w:rPr>
          <w:rFonts w:ascii="Times New Roman" w:hAnsi="Times New Roman"/>
          <w:bCs/>
          <w:sz w:val="28"/>
          <w:szCs w:val="28"/>
        </w:rPr>
        <w:t xml:space="preserve">конкурсного задания </w:t>
      </w:r>
      <w:r>
        <w:rPr>
          <w:rFonts w:ascii="Times New Roman" w:hAnsi="Times New Roman"/>
          <w:bCs/>
          <w:sz w:val="28"/>
          <w:szCs w:val="28"/>
        </w:rPr>
        <w:t>также происходит от модуля к модулю.</w:t>
      </w:r>
    </w:p>
    <w:p w:rsidR="0083696F" w:rsidRPr="0083696F" w:rsidRDefault="0083696F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5"/>
        <w:gridCol w:w="2591"/>
        <w:gridCol w:w="4707"/>
        <w:gridCol w:w="2370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E6FB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A67174" w:rsidTr="00B86EFC">
        <w:trPr>
          <w:trHeight w:val="291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F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86EFC" w:rsidRPr="002457A7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bookmarkStart w:id="8" w:name="_Toc379539626"/>
      <w:bookmarkStart w:id="9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2457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Кейс по решению ситуационных задач</w:t>
      </w:r>
      <w:r w:rsidRPr="002457A7">
        <w:rPr>
          <w:rFonts w:ascii="Times New Roman" w:hAnsi="Times New Roman"/>
          <w:b/>
          <w:sz w:val="28"/>
          <w:szCs w:val="28"/>
        </w:rPr>
        <w:t xml:space="preserve"> </w:t>
      </w:r>
    </w:p>
    <w:p w:rsidR="00B86EFC" w:rsidRPr="000746D3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>Участник должен</w:t>
      </w:r>
      <w:r>
        <w:rPr>
          <w:rFonts w:ascii="Times New Roman" w:hAnsi="Times New Roman"/>
          <w:sz w:val="28"/>
          <w:szCs w:val="28"/>
        </w:rPr>
        <w:t xml:space="preserve"> найти п</w:t>
      </w:r>
      <w:r w:rsidRPr="000746D3">
        <w:rPr>
          <w:rFonts w:ascii="Times New Roman" w:hAnsi="Times New Roman"/>
          <w:sz w:val="28"/>
          <w:szCs w:val="28"/>
        </w:rPr>
        <w:t xml:space="preserve">равильное решение, согласно действующих инструкций на приведенные ситуационные задачи. </w:t>
      </w:r>
    </w:p>
    <w:p w:rsidR="00B86EFC" w:rsidRPr="004C19F2" w:rsidRDefault="00B86EFC" w:rsidP="00B86EFC">
      <w:pPr>
        <w:pStyle w:val="a"/>
        <w:tabs>
          <w:tab w:val="left" w:pos="-284"/>
        </w:tabs>
        <w:ind w:left="0" w:firstLine="425"/>
        <w:rPr>
          <w:sz w:val="28"/>
          <w:szCs w:val="28"/>
        </w:rPr>
      </w:pPr>
      <w:r w:rsidRPr="004C19F2">
        <w:rPr>
          <w:sz w:val="28"/>
          <w:szCs w:val="28"/>
        </w:rPr>
        <w:t>Участнику выдается кейс с набором ситуационных</w:t>
      </w:r>
      <w:r w:rsidRPr="004C19F2">
        <w:rPr>
          <w:spacing w:val="-3"/>
          <w:sz w:val="28"/>
          <w:szCs w:val="28"/>
        </w:rPr>
        <w:t xml:space="preserve"> </w:t>
      </w:r>
      <w:r w:rsidRPr="004C19F2">
        <w:rPr>
          <w:sz w:val="28"/>
          <w:szCs w:val="28"/>
        </w:rPr>
        <w:t>задач</w:t>
      </w:r>
    </w:p>
    <w:p w:rsidR="00B86EFC" w:rsidRPr="004C19F2" w:rsidRDefault="00B86EFC" w:rsidP="00B86EFC">
      <w:pPr>
        <w:pStyle w:val="a"/>
        <w:tabs>
          <w:tab w:val="left" w:pos="-284"/>
        </w:tabs>
        <w:ind w:left="0" w:firstLine="425"/>
        <w:rPr>
          <w:sz w:val="28"/>
          <w:szCs w:val="28"/>
        </w:rPr>
      </w:pPr>
      <w:r w:rsidRPr="004C19F2">
        <w:rPr>
          <w:sz w:val="28"/>
          <w:szCs w:val="28"/>
        </w:rPr>
        <w:t>Участнику необходимо ознакомится с бланком задания, оценить поставленные перед ним ситуационные</w:t>
      </w:r>
      <w:r w:rsidRPr="004C19F2">
        <w:rPr>
          <w:spacing w:val="9"/>
          <w:sz w:val="28"/>
          <w:szCs w:val="28"/>
        </w:rPr>
        <w:t xml:space="preserve"> </w:t>
      </w:r>
      <w:r w:rsidRPr="004C19F2">
        <w:rPr>
          <w:sz w:val="28"/>
          <w:szCs w:val="28"/>
        </w:rPr>
        <w:t>задачи.</w:t>
      </w:r>
    </w:p>
    <w:p w:rsidR="00B86EFC" w:rsidRPr="00BC614E" w:rsidRDefault="00B86EFC" w:rsidP="00B86EFC">
      <w:pPr>
        <w:pStyle w:val="a6"/>
        <w:widowControl w:val="0"/>
        <w:numPr>
          <w:ilvl w:val="0"/>
          <w:numId w:val="25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z w:val="28"/>
          <w:szCs w:val="28"/>
        </w:rPr>
        <w:t>Описать в развернутой форме ответ на ситуационные</w:t>
      </w:r>
      <w:r w:rsidRPr="00F167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1678E">
        <w:rPr>
          <w:rFonts w:ascii="Times New Roman" w:hAnsi="Times New Roman"/>
          <w:sz w:val="28"/>
          <w:szCs w:val="28"/>
        </w:rPr>
        <w:t>задачи.</w:t>
      </w:r>
    </w:p>
    <w:p w:rsidR="00B86EFC" w:rsidRDefault="00B86EFC" w:rsidP="00B86EFC">
      <w:pPr>
        <w:pStyle w:val="a6"/>
        <w:widowControl w:val="0"/>
        <w:numPr>
          <w:ilvl w:val="0"/>
          <w:numId w:val="25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F1678E">
        <w:rPr>
          <w:rFonts w:ascii="Times New Roman" w:hAnsi="Times New Roman"/>
          <w:sz w:val="28"/>
          <w:szCs w:val="28"/>
        </w:rPr>
        <w:t>окончанию работ, сдать работу для оценки экспертам</w:t>
      </w:r>
    </w:p>
    <w:p w:rsidR="00B86EFC" w:rsidRDefault="00B86EFC" w:rsidP="00B86EFC">
      <w:pPr>
        <w:pStyle w:val="af9"/>
        <w:tabs>
          <w:tab w:val="left" w:pos="-284"/>
          <w:tab w:val="left" w:pos="-142"/>
        </w:tabs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B86EFC" w:rsidRPr="008E1D0C" w:rsidRDefault="00B86EFC" w:rsidP="00B86EFC">
      <w:pPr>
        <w:pStyle w:val="af9"/>
        <w:tabs>
          <w:tab w:val="left" w:pos="-284"/>
          <w:tab w:val="left" w:pos="-142"/>
        </w:tabs>
        <w:spacing w:line="360" w:lineRule="exact"/>
        <w:rPr>
          <w:rFonts w:ascii="Times New Roman" w:hAnsi="Times New Roman"/>
          <w:sz w:val="28"/>
          <w:szCs w:val="28"/>
          <w:lang w:val="ru-RU"/>
        </w:rPr>
      </w:pPr>
    </w:p>
    <w:p w:rsidR="008B39AF" w:rsidRDefault="00B86EFC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</w:t>
      </w: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B86EFC" w:rsidRPr="00FD668F" w:rsidRDefault="008B39AF" w:rsidP="00B86EFC">
      <w:pPr>
        <w:pStyle w:val="afd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             </w:t>
      </w:r>
      <w:r w:rsidR="00B86EFC">
        <w:rPr>
          <w:rFonts w:cs="Times New Roman"/>
          <w:b/>
          <w:sz w:val="28"/>
          <w:szCs w:val="28"/>
          <w:shd w:val="clear" w:color="auto" w:fill="FFFFFF"/>
        </w:rPr>
        <w:t xml:space="preserve">   </w:t>
      </w:r>
      <w:r w:rsidR="00B86EFC" w:rsidRPr="00FD6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ситуационной задачи</w:t>
      </w:r>
    </w:p>
    <w:p w:rsidR="00B86EFC" w:rsidRPr="00E44B7B" w:rsidRDefault="00B86EFC" w:rsidP="00B86EFC">
      <w:pPr>
        <w:pStyle w:val="afd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следовании по перегону вы выявили пожар в электропоезде, ваши действия?</w:t>
      </w:r>
      <w:r w:rsidRPr="00E44B7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4235" cy="4191000"/>
            <wp:effectExtent l="19050" t="0" r="0" b="0"/>
            <wp:docPr id="3" name="Рисунок 30" descr="PEN7SiY6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7SiY6D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FC" w:rsidRPr="00FD668F" w:rsidRDefault="00B86EFC" w:rsidP="00B86EFC">
      <w:pPr>
        <w:pStyle w:val="afd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668F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</w:t>
      </w:r>
      <w:r w:rsidRPr="00E44B7B">
        <w:rPr>
          <w:rFonts w:ascii="Times New Roman" w:hAnsi="Times New Roman" w:cs="Times New Roman"/>
          <w:sz w:val="28"/>
          <w:szCs w:val="28"/>
        </w:rPr>
        <w:t>В электропоездах - перевести в нулевое положение рукоятку контроллера, отключить выключатель управления (на поездах постоянного тока), или главный выключатель (на поездах переменного тока), опустить все токоприемники, остановить поезд.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2)Подать звуковой сигнал пожарной тревоги и сообщить о пожаре ДНЦ или ДСП.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3)При необходимости оповестить пассажиров о случившемся по внутрисалонной связи, организовать эвакуацию пассажиров из горящего вагона и вагонов, которым угрожает опасность.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4)Запереть кабину, из которой производилось управление, и приступить вместе с помощником к тушению пожара, используя имеющиеся огнетушители и песок.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5)Если подвижной состав оборудован установкой пожаротушения привести ее в действие.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6)Если пожар не может быть ликвидирован своими силами и имеющимися средствами, принять меры к расцепке состава и отводу горящего вагона на расстояни, не менее 50 м с закреплением его тормозными башмаками.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7)Дальнейшие действия согласовывать с ДСП (ДНЦ)</w:t>
      </w:r>
    </w:p>
    <w:p w:rsidR="00B86EFC" w:rsidRDefault="00B86EFC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B86EFC" w:rsidRPr="00B86EFC" w:rsidRDefault="00B86EFC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>Ведение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грузового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1.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6E043E" w:rsidRDefault="00B86EFC" w:rsidP="00B86EFC">
      <w:pPr>
        <w:widowControl w:val="0"/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E043E">
        <w:rPr>
          <w:rFonts w:ascii="Times New Roman" w:hAnsi="Times New Roman"/>
          <w:sz w:val="28"/>
          <w:szCs w:val="28"/>
        </w:rPr>
        <w:t xml:space="preserve">выполнить операции по приведению локомотива в рабочее состояние (электровоза, тепловоза) 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</w:t>
      </w:r>
      <w:r w:rsidR="00B86EFC" w:rsidRPr="003D7CA4">
        <w:rPr>
          <w:rFonts w:ascii="Times New Roman" w:hAnsi="Times New Roman"/>
          <w:b/>
          <w:sz w:val="28"/>
          <w:szCs w:val="28"/>
        </w:rPr>
        <w:t>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>выполнить сокращенное опробование тормозов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5 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не допускать режимы работы локомотива вызывающие повреждение его силового оборудования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="00B86EFC" w:rsidRPr="003D7CA4">
        <w:rPr>
          <w:rFonts w:ascii="Times New Roman" w:hAnsi="Times New Roman"/>
          <w:b/>
          <w:sz w:val="28"/>
          <w:szCs w:val="28"/>
        </w:rPr>
        <w:t>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</w:t>
      </w:r>
      <w:r w:rsidR="00B86EFC" w:rsidRPr="003D7CA4">
        <w:rPr>
          <w:rFonts w:ascii="Times New Roman" w:hAnsi="Times New Roman"/>
          <w:b/>
          <w:sz w:val="28"/>
          <w:szCs w:val="28"/>
        </w:rPr>
        <w:t>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</w:t>
      </w:r>
      <w:r w:rsidR="00B86EFC" w:rsidRPr="003D7CA4">
        <w:rPr>
          <w:rFonts w:ascii="Times New Roman" w:hAnsi="Times New Roman"/>
          <w:b/>
          <w:sz w:val="28"/>
          <w:szCs w:val="28"/>
        </w:rPr>
        <w:t>. Эксплуатация приборов безопасности</w:t>
      </w:r>
      <w:r w:rsidR="00B86EFC"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 xml:space="preserve"> Эксплуатировать приборы безопасности согласно  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9.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отработать действия в нестандартных ситуация согласно нормативным</w:t>
      </w:r>
      <w:r w:rsidRPr="003D7CA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D7CA4">
        <w:rPr>
          <w:rFonts w:ascii="Times New Roman" w:hAnsi="Times New Roman"/>
          <w:sz w:val="28"/>
          <w:szCs w:val="28"/>
        </w:rPr>
        <w:t>документам.</w:t>
      </w:r>
    </w:p>
    <w:p w:rsidR="00B86EFC" w:rsidRPr="00807792" w:rsidRDefault="00B86EFC" w:rsidP="00B86EFC">
      <w:pPr>
        <w:tabs>
          <w:tab w:val="left" w:pos="-142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Ведение пассажирского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50772C">
        <w:rPr>
          <w:rFonts w:ascii="Times New Roman" w:hAnsi="Times New Roman"/>
          <w:b/>
          <w:sz w:val="28"/>
          <w:szCs w:val="28"/>
        </w:rPr>
        <w:t xml:space="preserve"> 1</w:t>
      </w:r>
      <w:r w:rsidRPr="003D7CA4">
        <w:rPr>
          <w:rFonts w:ascii="Times New Roman" w:hAnsi="Times New Roman"/>
          <w:b/>
          <w:sz w:val="28"/>
          <w:szCs w:val="28"/>
        </w:rPr>
        <w:t>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операции по приведению локомотива в рабочее состояние (электровоза, тепловоза)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2 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сокращенное опробование тормозов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5 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не допускать режимы работы локомотива вызывающие повреждение его силового оборудования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6 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7 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8 . Эксплуатация приборов безопасности</w:t>
      </w:r>
      <w:r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Эксплуатировать приборы безопасности согласно  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3D7CA4">
        <w:rPr>
          <w:rFonts w:ascii="Times New Roman" w:hAnsi="Times New Roman"/>
          <w:b/>
          <w:sz w:val="28"/>
          <w:szCs w:val="28"/>
        </w:rPr>
        <w:t>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отработать действия в нестандартных ситуация согласно нормативным</w:t>
      </w:r>
      <w:r w:rsidRPr="003D7CA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D7CA4">
        <w:rPr>
          <w:rFonts w:ascii="Times New Roman" w:hAnsi="Times New Roman"/>
          <w:sz w:val="28"/>
          <w:szCs w:val="28"/>
        </w:rPr>
        <w:t>документам.</w:t>
      </w:r>
    </w:p>
    <w:p w:rsidR="00B86EFC" w:rsidRPr="00D55076" w:rsidRDefault="00B86EFC" w:rsidP="00B86EFC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86EFC" w:rsidRPr="003A4F9D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 xml:space="preserve"> Приёмка и эксплуатация тормозного оборудования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 должен выполнить: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FE3B8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1. Проверки </w:t>
      </w:r>
      <w:r w:rsidRPr="00FE3B81">
        <w:rPr>
          <w:rFonts w:ascii="Times New Roman" w:hAnsi="Times New Roman"/>
          <w:b/>
          <w:sz w:val="28"/>
          <w:szCs w:val="28"/>
        </w:rPr>
        <w:t xml:space="preserve"> тормозного оборудования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E3B81">
        <w:rPr>
          <w:rFonts w:ascii="Times New Roman" w:hAnsi="Times New Roman"/>
          <w:sz w:val="28"/>
          <w:szCs w:val="28"/>
        </w:rPr>
        <w:lastRenderedPageBreak/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0B05">
        <w:rPr>
          <w:rFonts w:ascii="Times New Roman" w:hAnsi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Заполнить акт проверки тормозного оборудования</w:t>
      </w:r>
    </w:p>
    <w:p w:rsidR="00B86EFC" w:rsidRDefault="00B86EFC" w:rsidP="00B86EFC">
      <w:pPr>
        <w:tabs>
          <w:tab w:val="left" w:pos="-284"/>
        </w:tabs>
        <w:spacing w:after="0" w:line="360" w:lineRule="exact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-3"/>
        <w:tblW w:w="9540" w:type="dxa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B86EFC" w:rsidRPr="00527644" w:rsidTr="00BB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:rsidR="00B86EFC" w:rsidRPr="00517713" w:rsidRDefault="00B86EFC" w:rsidP="00BB7749">
            <w:pPr>
              <w:tabs>
                <w:tab w:val="left" w:pos="-28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713">
              <w:rPr>
                <w:rFonts w:ascii="Times New Roman" w:eastAsia="Times New Roman" w:hAnsi="Times New Roman"/>
                <w:sz w:val="28"/>
                <w:szCs w:val="28"/>
              </w:rPr>
              <w:t>Допустимая норма</w:t>
            </w: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25A3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A31">
        <w:rPr>
          <w:rFonts w:ascii="Times New Roman" w:hAnsi="Times New Roman"/>
          <w:b/>
          <w:sz w:val="28"/>
          <w:szCs w:val="28"/>
        </w:rPr>
        <w:t>2. Выполнение полного опробования тормозов грузового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lastRenderedPageBreak/>
        <w:t>Выполнить полное опробование тормозов грузового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25A3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A31">
        <w:rPr>
          <w:rFonts w:ascii="Times New Roman" w:hAnsi="Times New Roman"/>
          <w:b/>
          <w:sz w:val="28"/>
          <w:szCs w:val="28"/>
        </w:rPr>
        <w:t>3. Выполнение полного опробования тормозов пассажирского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пассажирского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EFC" w:rsidRPr="00D934B1" w:rsidRDefault="00B86EFC" w:rsidP="00B86EFC">
      <w:pPr>
        <w:pStyle w:val="a6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943A2">
        <w:rPr>
          <w:rFonts w:ascii="Times New Roman" w:hAnsi="Times New Roman"/>
          <w:b/>
          <w:color w:val="000000"/>
          <w:sz w:val="28"/>
          <w:szCs w:val="28"/>
        </w:rPr>
        <w:t xml:space="preserve"> Приемка и эксплуатация подвижного состава</w:t>
      </w:r>
    </w:p>
    <w:p w:rsidR="00B86EFC" w:rsidRPr="000E772D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72D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выполнить комплекс контрольных операций для определения технического состояния колесной пары, который включает в себя визу</w:t>
      </w:r>
      <w:r w:rsidRPr="000E772D">
        <w:rPr>
          <w:rFonts w:ascii="Times New Roman" w:eastAsia="Times New Roman" w:hAnsi="Times New Roman"/>
          <w:sz w:val="28"/>
          <w:szCs w:val="28"/>
        </w:rPr>
        <w:lastRenderedPageBreak/>
        <w:t>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  ОАО «РЖД» 2631р от 22.12.2016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заполнить акт проверки колесной пары.</w:t>
      </w:r>
    </w:p>
    <w:p w:rsidR="00B86EFC" w:rsidRPr="000E772D" w:rsidRDefault="00B86EFC" w:rsidP="00B86EFC">
      <w:pPr>
        <w:pStyle w:val="a6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-3"/>
        <w:tblW w:w="8736" w:type="dxa"/>
        <w:tblLook w:val="04A0" w:firstRow="1" w:lastRow="0" w:firstColumn="1" w:lastColumn="0" w:noHBand="0" w:noVBand="1"/>
      </w:tblPr>
      <w:tblGrid>
        <w:gridCol w:w="2341"/>
        <w:gridCol w:w="2151"/>
        <w:gridCol w:w="2174"/>
        <w:gridCol w:w="2070"/>
      </w:tblGrid>
      <w:tr w:rsidR="00B86EFC" w:rsidRPr="000E772D" w:rsidTr="00BB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B86EFC" w:rsidRPr="000E772D" w:rsidRDefault="00B86EFC" w:rsidP="00BB7749">
            <w:pPr>
              <w:pStyle w:val="a6"/>
              <w:ind w:left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:rsidR="00B86EFC" w:rsidRPr="000E772D" w:rsidRDefault="00B86EFC" w:rsidP="00BB7749">
            <w:pPr>
              <w:pStyle w:val="a6"/>
              <w:ind w:left="26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:rsidR="00B86EFC" w:rsidRPr="000E772D" w:rsidRDefault="00B86EFC" w:rsidP="00BB7749">
            <w:pPr>
              <w:pStyle w:val="a6"/>
              <w:ind w:left="2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ind w:left="2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B86EFC" w:rsidRPr="000E772D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A52652" w:rsidRDefault="00B86EFC" w:rsidP="00B86EFC">
      <w:pPr>
        <w:pStyle w:val="a6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C540D7">
        <w:rPr>
          <w:rFonts w:ascii="Times New Roman" w:hAnsi="Times New Roman"/>
          <w:b/>
          <w:sz w:val="28"/>
          <w:szCs w:val="28"/>
        </w:rPr>
        <w:t xml:space="preserve"> 1. Оказание первой доврачебной помощи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Продемонстрировать приемы</w:t>
      </w:r>
      <w:r w:rsidR="008B39AF">
        <w:rPr>
          <w:rFonts w:ascii="Times New Roman" w:hAnsi="Times New Roman"/>
          <w:sz w:val="28"/>
          <w:szCs w:val="28"/>
        </w:rPr>
        <w:t xml:space="preserve"> первой помощи используя робот</w:t>
      </w:r>
      <w:r w:rsidRPr="00C540D7">
        <w:rPr>
          <w:rFonts w:ascii="Times New Roman" w:hAnsi="Times New Roman"/>
          <w:sz w:val="28"/>
          <w:szCs w:val="28"/>
        </w:rPr>
        <w:t>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ситуационной задаче</w:t>
      </w:r>
      <w:r>
        <w:rPr>
          <w:rFonts w:ascii="Times New Roman" w:hAnsi="Times New Roman"/>
          <w:sz w:val="28"/>
          <w:szCs w:val="28"/>
        </w:rPr>
        <w:t xml:space="preserve"> согласно распоряжению ОАО РЖД 1824р от 21.08.2019</w:t>
      </w:r>
      <w:r w:rsidRPr="00C540D7">
        <w:rPr>
          <w:rFonts w:ascii="Times New Roman" w:hAnsi="Times New Roman"/>
          <w:sz w:val="28"/>
          <w:szCs w:val="28"/>
        </w:rPr>
        <w:t xml:space="preserve">: 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поражении током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lastRenderedPageBreak/>
        <w:t>при переломе нижней конечности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переломе верхней конечности,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артериальном кровотечении кровотечении</w:t>
      </w:r>
    </w:p>
    <w:p w:rsidR="00B86EFC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венозном кровотечении</w:t>
      </w:r>
    </w:p>
    <w:p w:rsidR="0033205D" w:rsidRDefault="0033205D" w:rsidP="0033205D">
      <w:pPr>
        <w:pStyle w:val="a6"/>
        <w:tabs>
          <w:tab w:val="left" w:pos="-284"/>
          <w:tab w:val="left" w:pos="-142"/>
        </w:tabs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5"/>
        <w:gridCol w:w="4938"/>
        <w:gridCol w:w="1616"/>
        <w:gridCol w:w="1842"/>
        <w:gridCol w:w="1018"/>
      </w:tblGrid>
      <w:tr w:rsidR="00A70B02" w:rsidRPr="003C1D7A" w:rsidTr="00BB7749">
        <w:tc>
          <w:tcPr>
            <w:tcW w:w="2823" w:type="pct"/>
            <w:gridSpan w:val="2"/>
            <w:vMerge w:val="restart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0B02" w:rsidRPr="003C1D7A" w:rsidTr="00BB7749">
        <w:tc>
          <w:tcPr>
            <w:tcW w:w="2823" w:type="pct"/>
            <w:gridSpan w:val="2"/>
            <w:vMerge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0B02" w:rsidRPr="003C1D7A" w:rsidTr="00BB7749">
        <w:tc>
          <w:tcPr>
            <w:tcW w:w="2823" w:type="pct"/>
            <w:gridSpan w:val="2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Pr="00A31632" w:rsidRDefault="005A767F" w:rsidP="00A31632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A31632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6A" w:rsidRDefault="00A5536A">
      <w:r>
        <w:separator/>
      </w:r>
    </w:p>
  </w:endnote>
  <w:endnote w:type="continuationSeparator" w:id="0">
    <w:p w:rsidR="00A5536A" w:rsidRDefault="00A5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FE6F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Управление локомотивом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00A6B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06D0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6A" w:rsidRDefault="00A5536A">
      <w:r>
        <w:separator/>
      </w:r>
    </w:p>
  </w:footnote>
  <w:footnote w:type="continuationSeparator" w:id="0">
    <w:p w:rsidR="00A5536A" w:rsidRDefault="00A5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73CBE"/>
    <w:multiLevelType w:val="hybridMultilevel"/>
    <w:tmpl w:val="B26A3B8A"/>
    <w:lvl w:ilvl="0" w:tplc="7CF06F4C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25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10340790">
      <w:numFmt w:val="bullet"/>
      <w:lvlText w:val="•"/>
      <w:lvlJc w:val="left"/>
      <w:pPr>
        <w:ind w:left="1918" w:hanging="706"/>
      </w:pPr>
      <w:rPr>
        <w:rFonts w:hint="default"/>
        <w:lang w:val="ru-RU" w:eastAsia="ru-RU" w:bidi="ru-RU"/>
      </w:rPr>
    </w:lvl>
    <w:lvl w:ilvl="3" w:tplc="835CD9CC">
      <w:numFmt w:val="bullet"/>
      <w:lvlText w:val="•"/>
      <w:lvlJc w:val="left"/>
      <w:pPr>
        <w:ind w:left="3036" w:hanging="706"/>
      </w:pPr>
      <w:rPr>
        <w:rFonts w:hint="default"/>
        <w:lang w:val="ru-RU" w:eastAsia="ru-RU" w:bidi="ru-RU"/>
      </w:rPr>
    </w:lvl>
    <w:lvl w:ilvl="4" w:tplc="EB88643A">
      <w:numFmt w:val="bullet"/>
      <w:lvlText w:val="•"/>
      <w:lvlJc w:val="left"/>
      <w:pPr>
        <w:ind w:left="4154" w:hanging="706"/>
      </w:pPr>
      <w:rPr>
        <w:rFonts w:hint="default"/>
        <w:lang w:val="ru-RU" w:eastAsia="ru-RU" w:bidi="ru-RU"/>
      </w:rPr>
    </w:lvl>
    <w:lvl w:ilvl="5" w:tplc="9E4679D8">
      <w:numFmt w:val="bullet"/>
      <w:lvlText w:val="•"/>
      <w:lvlJc w:val="left"/>
      <w:pPr>
        <w:ind w:left="5272" w:hanging="706"/>
      </w:pPr>
      <w:rPr>
        <w:rFonts w:hint="default"/>
        <w:lang w:val="ru-RU" w:eastAsia="ru-RU" w:bidi="ru-RU"/>
      </w:rPr>
    </w:lvl>
    <w:lvl w:ilvl="6" w:tplc="F876907C">
      <w:numFmt w:val="bullet"/>
      <w:lvlText w:val="•"/>
      <w:lvlJc w:val="left"/>
      <w:pPr>
        <w:ind w:left="6391" w:hanging="706"/>
      </w:pPr>
      <w:rPr>
        <w:rFonts w:hint="default"/>
        <w:lang w:val="ru-RU" w:eastAsia="ru-RU" w:bidi="ru-RU"/>
      </w:rPr>
    </w:lvl>
    <w:lvl w:ilvl="7" w:tplc="8F820DFC">
      <w:numFmt w:val="bullet"/>
      <w:lvlText w:val="•"/>
      <w:lvlJc w:val="left"/>
      <w:pPr>
        <w:ind w:left="7509" w:hanging="706"/>
      </w:pPr>
      <w:rPr>
        <w:rFonts w:hint="default"/>
        <w:lang w:val="ru-RU" w:eastAsia="ru-RU" w:bidi="ru-RU"/>
      </w:rPr>
    </w:lvl>
    <w:lvl w:ilvl="8" w:tplc="ED16EC9A">
      <w:numFmt w:val="bullet"/>
      <w:lvlText w:val="•"/>
      <w:lvlJc w:val="left"/>
      <w:pPr>
        <w:ind w:left="8627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0FE59B8"/>
    <w:multiLevelType w:val="hybridMultilevel"/>
    <w:tmpl w:val="48CE6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4163E"/>
    <w:multiLevelType w:val="hybridMultilevel"/>
    <w:tmpl w:val="12A80524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DB8"/>
    <w:multiLevelType w:val="hybridMultilevel"/>
    <w:tmpl w:val="946A4194"/>
    <w:lvl w:ilvl="0" w:tplc="16CCF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24" w15:restartNumberingAfterBreak="0">
    <w:nsid w:val="67E1707B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6"/>
  </w:num>
  <w:num w:numId="10">
    <w:abstractNumId w:val="17"/>
  </w:num>
  <w:num w:numId="11">
    <w:abstractNumId w:val="11"/>
  </w:num>
  <w:num w:numId="12">
    <w:abstractNumId w:val="25"/>
  </w:num>
  <w:num w:numId="13">
    <w:abstractNumId w:val="27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5"/>
  </w:num>
  <w:num w:numId="19">
    <w:abstractNumId w:val="30"/>
  </w:num>
  <w:num w:numId="20">
    <w:abstractNumId w:val="16"/>
  </w:num>
  <w:num w:numId="21">
    <w:abstractNumId w:val="20"/>
  </w:num>
  <w:num w:numId="22">
    <w:abstractNumId w:val="28"/>
  </w:num>
  <w:num w:numId="23">
    <w:abstractNumId w:val="19"/>
  </w:num>
  <w:num w:numId="24">
    <w:abstractNumId w:val="4"/>
  </w:num>
  <w:num w:numId="25">
    <w:abstractNumId w:val="29"/>
  </w:num>
  <w:num w:numId="26">
    <w:abstractNumId w:val="3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0A6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076CF"/>
    <w:rsid w:val="0011114E"/>
    <w:rsid w:val="00120E2A"/>
    <w:rsid w:val="001315F9"/>
    <w:rsid w:val="00144597"/>
    <w:rsid w:val="001505C6"/>
    <w:rsid w:val="00170FE4"/>
    <w:rsid w:val="001744EA"/>
    <w:rsid w:val="00176596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F4841"/>
    <w:rsid w:val="0033205D"/>
    <w:rsid w:val="0035067A"/>
    <w:rsid w:val="00350BEF"/>
    <w:rsid w:val="003653A5"/>
    <w:rsid w:val="00366A22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3222F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0772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39AF"/>
    <w:rsid w:val="008B7060"/>
    <w:rsid w:val="008B738D"/>
    <w:rsid w:val="008B756D"/>
    <w:rsid w:val="008C0984"/>
    <w:rsid w:val="008C09A5"/>
    <w:rsid w:val="008C49B9"/>
    <w:rsid w:val="008D06D0"/>
    <w:rsid w:val="008D5FC9"/>
    <w:rsid w:val="008D7E30"/>
    <w:rsid w:val="009126ED"/>
    <w:rsid w:val="0092081F"/>
    <w:rsid w:val="00922F1C"/>
    <w:rsid w:val="00970868"/>
    <w:rsid w:val="00982282"/>
    <w:rsid w:val="0098452C"/>
    <w:rsid w:val="00991922"/>
    <w:rsid w:val="009950BE"/>
    <w:rsid w:val="009A3DF0"/>
    <w:rsid w:val="009A4656"/>
    <w:rsid w:val="009D2126"/>
    <w:rsid w:val="009F008A"/>
    <w:rsid w:val="009F6F7F"/>
    <w:rsid w:val="00A1759E"/>
    <w:rsid w:val="00A31632"/>
    <w:rsid w:val="00A406A7"/>
    <w:rsid w:val="00A5536A"/>
    <w:rsid w:val="00A67174"/>
    <w:rsid w:val="00A70B02"/>
    <w:rsid w:val="00A71325"/>
    <w:rsid w:val="00A725E7"/>
    <w:rsid w:val="00A81D84"/>
    <w:rsid w:val="00AA0D5E"/>
    <w:rsid w:val="00AA510B"/>
    <w:rsid w:val="00AA7515"/>
    <w:rsid w:val="00AD22C3"/>
    <w:rsid w:val="00AE08A0"/>
    <w:rsid w:val="00AE1B88"/>
    <w:rsid w:val="00AF0E34"/>
    <w:rsid w:val="00B165AD"/>
    <w:rsid w:val="00B16EE5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6EFC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7B8F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E0158"/>
    <w:rsid w:val="00DF16BA"/>
    <w:rsid w:val="00DF2CB2"/>
    <w:rsid w:val="00E03A2B"/>
    <w:rsid w:val="00E05BA9"/>
    <w:rsid w:val="00E321DD"/>
    <w:rsid w:val="00E379FC"/>
    <w:rsid w:val="00E44B7B"/>
    <w:rsid w:val="00E65D77"/>
    <w:rsid w:val="00E673CA"/>
    <w:rsid w:val="00E730FE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4882"/>
    <w:rsid w:val="00F96F9E"/>
    <w:rsid w:val="00FC2E00"/>
    <w:rsid w:val="00FD668F"/>
    <w:rsid w:val="00FE6FB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69A42DB-BABE-4A3E-BFF8-A9BD748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B86EFC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B86EFC"/>
    <w:rPr>
      <w:sz w:val="22"/>
    </w:rPr>
  </w:style>
  <w:style w:type="paragraph" w:styleId="af9">
    <w:name w:val="Body Text"/>
    <w:basedOn w:val="a0"/>
    <w:link w:val="afa"/>
    <w:semiHidden/>
    <w:rsid w:val="00B86EFC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a">
    <w:name w:val="Основной текст Знак"/>
    <w:basedOn w:val="a1"/>
    <w:link w:val="af9"/>
    <w:semiHidden/>
    <w:rsid w:val="00B86EFC"/>
    <w:rPr>
      <w:rFonts w:ascii="Arial" w:hAnsi="Arial"/>
      <w:sz w:val="24"/>
      <w:lang w:val="en-AU" w:eastAsia="en-US"/>
    </w:rPr>
  </w:style>
  <w:style w:type="table" w:styleId="1-3">
    <w:name w:val="Medium Grid 1 Accent 3"/>
    <w:basedOn w:val="a2"/>
    <w:uiPriority w:val="67"/>
    <w:unhideWhenUsed/>
    <w:rsid w:val="00B86E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b">
    <w:name w:val="!Текст"/>
    <w:basedOn w:val="a0"/>
    <w:link w:val="afc"/>
    <w:qFormat/>
    <w:rsid w:val="00B86EFC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c">
    <w:name w:val="!Текст Знак"/>
    <w:link w:val="afb"/>
    <w:rsid w:val="00B86EFC"/>
    <w:rPr>
      <w:sz w:val="22"/>
    </w:rPr>
  </w:style>
  <w:style w:type="paragraph" w:styleId="afd">
    <w:name w:val="No Spacing"/>
    <w:link w:val="afe"/>
    <w:uiPriority w:val="1"/>
    <w:qFormat/>
    <w:rsid w:val="00B86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1"/>
    <w:link w:val="afd"/>
    <w:uiPriority w:val="1"/>
    <w:rsid w:val="00B86E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F864D-C41F-4289-BFD4-6449D353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1930</Words>
  <Characters>11003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(Управление локомотивом)</dc:creator>
  <cp:lastModifiedBy>adm</cp:lastModifiedBy>
  <cp:revision>2</cp:revision>
  <cp:lastPrinted>2021-04-13T12:22:00Z</cp:lastPrinted>
  <dcterms:created xsi:type="dcterms:W3CDTF">2022-01-12T14:17:00Z</dcterms:created>
  <dcterms:modified xsi:type="dcterms:W3CDTF">2022-01-12T14:17:00Z</dcterms:modified>
</cp:coreProperties>
</file>